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9E" w:rsidRDefault="004B289E" w:rsidP="00217C65">
      <w:pPr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89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2176CE2F" wp14:editId="65D0A016">
            <wp:simplePos x="0" y="0"/>
            <wp:positionH relativeFrom="column">
              <wp:posOffset>5532755</wp:posOffset>
            </wp:positionH>
            <wp:positionV relativeFrom="paragraph">
              <wp:posOffset>-524510</wp:posOffset>
            </wp:positionV>
            <wp:extent cx="390525" cy="733425"/>
            <wp:effectExtent l="0" t="0" r="9525" b="9525"/>
            <wp:wrapNone/>
            <wp:docPr id="6" name="Obraz 6" descr="\\192.168.2.201\public\PROCESY INWESTYCYJNE\LOGA\ETA\ETA_AKTU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.201\public\PROCESY INWESTYCYJNE\LOGA\ETA\ETA_AKTUAL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89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4735E418" wp14:editId="797C3CF7">
            <wp:simplePos x="0" y="0"/>
            <wp:positionH relativeFrom="column">
              <wp:posOffset>2465705</wp:posOffset>
            </wp:positionH>
            <wp:positionV relativeFrom="paragraph">
              <wp:posOffset>-433705</wp:posOffset>
            </wp:positionV>
            <wp:extent cx="1095375" cy="383540"/>
            <wp:effectExtent l="0" t="0" r="9525" b="0"/>
            <wp:wrapNone/>
            <wp:docPr id="4" name="Obraz 4" descr="logo procesy aktua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ocesy aktual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89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4999C4F0" wp14:editId="2B250B79">
            <wp:simplePos x="0" y="0"/>
            <wp:positionH relativeFrom="column">
              <wp:posOffset>36830</wp:posOffset>
            </wp:positionH>
            <wp:positionV relativeFrom="paragraph">
              <wp:posOffset>-438611</wp:posOffset>
            </wp:positionV>
            <wp:extent cx="1266825" cy="508635"/>
            <wp:effectExtent l="0" t="0" r="9525" b="5715"/>
            <wp:wrapNone/>
            <wp:docPr id="3" name="Obraz 3" descr="\\192.168.2.201\public\PROCESY INWESTYCYJNE\LOGA\Ministerstwo Energi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01\public\PROCESY INWESTYCYJNE\LOGA\Ministerstwo Energii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9A8" w:rsidRPr="004B289E" w:rsidRDefault="005369A8" w:rsidP="00217C65">
      <w:pPr>
        <w:spacing w:after="12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289E">
        <w:rPr>
          <w:rFonts w:ascii="Times New Roman" w:hAnsi="Times New Roman" w:cs="Times New Roman"/>
          <w:b/>
          <w:bCs/>
          <w:sz w:val="28"/>
          <w:szCs w:val="28"/>
        </w:rPr>
        <w:t xml:space="preserve">FORUM GOSPODARKI NISKOEMISYJNEJ </w:t>
      </w:r>
      <w:r w:rsidRPr="004B289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B289E">
        <w:rPr>
          <w:rFonts w:ascii="Times New Roman" w:hAnsi="Times New Roman" w:cs="Times New Roman"/>
          <w:bCs/>
          <w:sz w:val="28"/>
          <w:szCs w:val="28"/>
        </w:rPr>
        <w:t>w ramach Platform</w:t>
      </w:r>
      <w:r w:rsidR="00181784" w:rsidRPr="004B289E">
        <w:rPr>
          <w:rFonts w:ascii="Times New Roman" w:hAnsi="Times New Roman" w:cs="Times New Roman"/>
          <w:bCs/>
          <w:sz w:val="28"/>
          <w:szCs w:val="28"/>
        </w:rPr>
        <w:t>y</w:t>
      </w:r>
      <w:r w:rsidRPr="004B289E">
        <w:rPr>
          <w:rFonts w:ascii="Times New Roman" w:hAnsi="Times New Roman" w:cs="Times New Roman"/>
          <w:bCs/>
          <w:sz w:val="28"/>
          <w:szCs w:val="28"/>
        </w:rPr>
        <w:t xml:space="preserve"> Zrównoważona Energia </w:t>
      </w:r>
    </w:p>
    <w:p w:rsidR="005369A8" w:rsidRPr="004B289E" w:rsidRDefault="005369A8" w:rsidP="00217C65">
      <w:pPr>
        <w:spacing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289E">
        <w:rPr>
          <w:rFonts w:ascii="Times New Roman" w:hAnsi="Times New Roman" w:cs="Times New Roman"/>
          <w:b/>
          <w:bCs/>
          <w:sz w:val="28"/>
          <w:szCs w:val="28"/>
          <w:u w:val="single"/>
        </w:rPr>
        <w:t>Konferencja jest organizowana we współpracy z Ministerstwem Energii</w:t>
      </w:r>
    </w:p>
    <w:p w:rsidR="005369A8" w:rsidRPr="004B289E" w:rsidRDefault="005369A8" w:rsidP="00217C65">
      <w:pPr>
        <w:spacing w:after="240" w:line="264" w:lineRule="auto"/>
        <w:jc w:val="center"/>
        <w:rPr>
          <w:rFonts w:ascii="Times New Roman" w:hAnsi="Times New Roman" w:cs="Times New Roman"/>
          <w:i/>
          <w:iCs/>
        </w:rPr>
      </w:pPr>
      <w:r w:rsidRPr="004B28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„Rozwój inteligentnej gospodarki niskoemisyjnej w Polsce przy zapewnieniu zrównoważonego rozwoju krajów”</w:t>
      </w:r>
      <w:r w:rsidRPr="004B2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B289E">
        <w:rPr>
          <w:rFonts w:ascii="Times New Roman" w:hAnsi="Times New Roman" w:cs="Times New Roman"/>
          <w:i/>
          <w:iCs/>
          <w:sz w:val="24"/>
          <w:szCs w:val="24"/>
        </w:rPr>
        <w:t>22 kwietnia 2016, Ministerstwo Energii, Warszawa</w:t>
      </w:r>
      <w:r w:rsidRPr="004B289E">
        <w:rPr>
          <w:rFonts w:ascii="Times New Roman" w:hAnsi="Times New Roman" w:cs="Times New Roman"/>
          <w:i/>
          <w:iCs/>
        </w:rPr>
        <w:t>22 kwietnia 2016, Ministerstwo Energii, Warszawa</w:t>
      </w:r>
    </w:p>
    <w:p w:rsidR="004B289E" w:rsidRDefault="004B289E" w:rsidP="00217C65">
      <w:pPr>
        <w:spacing w:after="120" w:line="264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17C65" w:rsidRPr="004B289E" w:rsidRDefault="00217C65" w:rsidP="00217C65">
      <w:pPr>
        <w:spacing w:after="120" w:line="264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B289E">
        <w:rPr>
          <w:rFonts w:ascii="Times New Roman" w:hAnsi="Times New Roman" w:cs="Times New Roman"/>
          <w:b/>
          <w:noProof/>
          <w:sz w:val="24"/>
          <w:szCs w:val="24"/>
        </w:rPr>
        <w:t>Informacja prasowa</w:t>
      </w:r>
    </w:p>
    <w:p w:rsidR="00217C65" w:rsidRPr="004B289E" w:rsidRDefault="00217C65" w:rsidP="00217C65">
      <w:pPr>
        <w:spacing w:after="120" w:line="264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B289E">
        <w:rPr>
          <w:rFonts w:ascii="Times New Roman" w:hAnsi="Times New Roman" w:cs="Times New Roman"/>
        </w:rPr>
        <w:t>12 grudnia 2015r. zakończył się zorganizowany w Paryżu szczyt klimatyczny COP 21. Został on sfinalizowany przyjęciem przez 195 państw świata, w tym Polskę, porozumienia dotyczącego planu redukcji globalnej emisji, co ma w efekcie doprowadzić do utrzymania wzrostu globalnej temperatury poniżej 2</w:t>
      </w:r>
      <w:r w:rsidRPr="004B289E">
        <w:rPr>
          <w:rFonts w:ascii="Times New Roman" w:hAnsi="Times New Roman" w:cs="Times New Roman"/>
          <w:vertAlign w:val="superscript"/>
        </w:rPr>
        <w:t>o</w:t>
      </w:r>
      <w:r w:rsidRPr="004B289E">
        <w:rPr>
          <w:rFonts w:ascii="Times New Roman" w:hAnsi="Times New Roman" w:cs="Times New Roman"/>
        </w:rPr>
        <w:t>C. To „paryskie porozumienie” oznacza, że dalsze ograniczanie ocieplenia klimatu będzie wysiłkiem globalnym z uwzględnieniem możliwości</w:t>
      </w:r>
      <w:r w:rsidRPr="004B289E">
        <w:rPr>
          <w:rFonts w:ascii="Times New Roman" w:hAnsi="Times New Roman" w:cs="Times New Roman"/>
          <w:color w:val="333333"/>
          <w:shd w:val="clear" w:color="auto" w:fill="FFFFFF"/>
        </w:rPr>
        <w:t xml:space="preserve"> gospodarczych poszczególnych krajów, w tym Polski. </w:t>
      </w:r>
    </w:p>
    <w:p w:rsidR="00217C65" w:rsidRPr="004B289E" w:rsidRDefault="00217C65" w:rsidP="00217C65">
      <w:pPr>
        <w:spacing w:after="120" w:line="264" w:lineRule="auto"/>
        <w:jc w:val="both"/>
        <w:rPr>
          <w:rFonts w:ascii="Times New Roman" w:hAnsi="Times New Roman" w:cs="Times New Roman"/>
        </w:rPr>
      </w:pPr>
      <w:r w:rsidRPr="004B289E">
        <w:rPr>
          <w:rFonts w:ascii="Times New Roman" w:hAnsi="Times New Roman" w:cs="Times New Roman"/>
        </w:rPr>
        <w:t>Konieczne są dalsze działania w zakresie  poprawy efektywności energetycznej, rozwoju mechanizmów konkurencji oraz innowacyjności przy zachowaniu określonego bezpieczeństwa energetycznego. Nowoczesna i inteligentna gospodarka wymaga m.in. inteligentnych sieci energetycznych, poprawy i ujednolicenia poziomu infrastruktury technicznej oraz przystosowania całego systemu do zmieniających się warunków. Odpowiedzią na te wyzwania jest Narodowy Program Rozwoju Gospodarki Niskoemisyjnej, który sta</w:t>
      </w:r>
      <w:r w:rsidR="004B289E">
        <w:rPr>
          <w:rFonts w:ascii="Times New Roman" w:hAnsi="Times New Roman" w:cs="Times New Roman"/>
        </w:rPr>
        <w:t>nowi fundament zrównoważonego i </w:t>
      </w:r>
      <w:r w:rsidRPr="004B289E">
        <w:rPr>
          <w:rFonts w:ascii="Times New Roman" w:hAnsi="Times New Roman" w:cs="Times New Roman"/>
        </w:rPr>
        <w:t>inteligentnego rozwoju wszystkich działów naszej gospodarki i ochrony środowiska, wspiera proces poprawy efektywności energetycznej w miastach i gminach oraz wśr</w:t>
      </w:r>
      <w:r w:rsidR="004B289E">
        <w:rPr>
          <w:rFonts w:ascii="Times New Roman" w:hAnsi="Times New Roman" w:cs="Times New Roman"/>
        </w:rPr>
        <w:t>ód krajowych przedsiębiorstw, a </w:t>
      </w:r>
      <w:r w:rsidRPr="004B289E">
        <w:rPr>
          <w:rFonts w:ascii="Times New Roman" w:hAnsi="Times New Roman" w:cs="Times New Roman"/>
        </w:rPr>
        <w:t xml:space="preserve">docelowo obejmie wszystkie obszary gospodarki: począwszy od przedsiębiorstw energetycznych, poprzez przemysł, a na gospodarstwach domowych skończywszy. </w:t>
      </w:r>
    </w:p>
    <w:p w:rsidR="00217C65" w:rsidRPr="004B289E" w:rsidRDefault="00217C65" w:rsidP="00217C65">
      <w:pPr>
        <w:spacing w:after="120" w:line="264" w:lineRule="auto"/>
        <w:jc w:val="both"/>
        <w:rPr>
          <w:rFonts w:ascii="Times New Roman" w:hAnsi="Times New Roman" w:cs="Times New Roman"/>
          <w:b/>
        </w:rPr>
      </w:pPr>
      <w:r w:rsidRPr="004B289E">
        <w:rPr>
          <w:rFonts w:ascii="Times New Roman" w:hAnsi="Times New Roman" w:cs="Times New Roman"/>
          <w:b/>
        </w:rPr>
        <w:t>Są to najważniejsze zagadnienia, które będą przedmiotem dyskusji podczas międzynarodowej konferencji Forum Gospodarki Niskoemisyjnej w ramach Platformy Zrównoważona Energia pt. „Rozwój inteligentnej gospodarki niskoemisyjnej w Polsce przy zapewnieniu zrównoważonego rozwoju krajów” organizowanej we współpracy z Ministerstwem Energii. Forum odbędzie się 22 kwietnia 2015 w Warszawie (Ministerstwo Energii, sala Pod Kopułą).</w:t>
      </w:r>
    </w:p>
    <w:p w:rsidR="003F3D20" w:rsidRPr="004B289E" w:rsidRDefault="007A5B25" w:rsidP="00217C65">
      <w:pPr>
        <w:spacing w:after="120" w:line="264" w:lineRule="auto"/>
        <w:jc w:val="both"/>
        <w:rPr>
          <w:rFonts w:ascii="Times New Roman" w:hAnsi="Times New Roman" w:cs="Times New Roman"/>
        </w:rPr>
      </w:pPr>
      <w:r w:rsidRPr="004B289E">
        <w:rPr>
          <w:rFonts w:ascii="Times New Roman" w:hAnsi="Times New Roman" w:cs="Times New Roman"/>
          <w:color w:val="333333"/>
          <w:shd w:val="clear" w:color="auto" w:fill="FFFFFF"/>
        </w:rPr>
        <w:t xml:space="preserve">Na szczycie </w:t>
      </w:r>
      <w:r w:rsidR="00A92CC9" w:rsidRPr="004B289E">
        <w:rPr>
          <w:rFonts w:ascii="Times New Roman" w:hAnsi="Times New Roman" w:cs="Times New Roman"/>
          <w:color w:val="333333"/>
          <w:shd w:val="clear" w:color="auto" w:fill="FFFFFF"/>
        </w:rPr>
        <w:t>zaprezentowaliśmy</w:t>
      </w:r>
      <w:r w:rsidR="00DE3DEA" w:rsidRPr="004B289E">
        <w:rPr>
          <w:rFonts w:ascii="Times New Roman" w:hAnsi="Times New Roman" w:cs="Times New Roman"/>
        </w:rPr>
        <w:t xml:space="preserve"> </w:t>
      </w:r>
      <w:r w:rsidR="00CD6F92" w:rsidRPr="004B289E">
        <w:rPr>
          <w:rFonts w:ascii="Times New Roman" w:hAnsi="Times New Roman" w:cs="Times New Roman"/>
          <w:color w:val="333333"/>
          <w:shd w:val="clear" w:color="auto" w:fill="FFFFFF"/>
        </w:rPr>
        <w:t xml:space="preserve">dotychczasowe </w:t>
      </w:r>
      <w:r w:rsidRPr="004B289E">
        <w:rPr>
          <w:rFonts w:ascii="Times New Roman" w:hAnsi="Times New Roman" w:cs="Times New Roman"/>
          <w:color w:val="333333"/>
          <w:shd w:val="clear" w:color="auto" w:fill="FFFFFF"/>
        </w:rPr>
        <w:t>polskie</w:t>
      </w:r>
      <w:r w:rsidR="00DE3DEA" w:rsidRPr="004B289E">
        <w:rPr>
          <w:rFonts w:ascii="Times New Roman" w:hAnsi="Times New Roman" w:cs="Times New Roman"/>
          <w:color w:val="333333"/>
          <w:shd w:val="clear" w:color="auto" w:fill="FFFFFF"/>
        </w:rPr>
        <w:t xml:space="preserve"> osiągnięcia, które mog</w:t>
      </w:r>
      <w:r w:rsidR="00A92CC9" w:rsidRPr="004B289E">
        <w:rPr>
          <w:rFonts w:ascii="Times New Roman" w:hAnsi="Times New Roman" w:cs="Times New Roman"/>
          <w:color w:val="333333"/>
          <w:shd w:val="clear" w:color="auto" w:fill="FFFFFF"/>
        </w:rPr>
        <w:t xml:space="preserve">ą być wzorem dla innych krajów. Pokazaliśmy, że </w:t>
      </w:r>
      <w:r w:rsidR="00DE3DEA" w:rsidRPr="004B289E">
        <w:rPr>
          <w:rFonts w:ascii="Times New Roman" w:hAnsi="Times New Roman" w:cs="Times New Roman"/>
          <w:color w:val="333333"/>
          <w:shd w:val="clear" w:color="auto" w:fill="FFFFFF"/>
        </w:rPr>
        <w:t>skuteczna ochrona klimatu może odbywać się w sposób zrównoważony</w:t>
      </w:r>
      <w:r w:rsidR="00A92CC9" w:rsidRPr="004B289E">
        <w:rPr>
          <w:rFonts w:ascii="Times New Roman" w:hAnsi="Times New Roman" w:cs="Times New Roman"/>
          <w:color w:val="333333"/>
          <w:shd w:val="clear" w:color="auto" w:fill="FFFFFF"/>
        </w:rPr>
        <w:t xml:space="preserve"> i</w:t>
      </w:r>
      <w:r w:rsidR="00DE3DEA" w:rsidRPr="004B289E">
        <w:rPr>
          <w:rFonts w:ascii="Times New Roman" w:hAnsi="Times New Roman" w:cs="Times New Roman"/>
          <w:color w:val="333333"/>
          <w:shd w:val="clear" w:color="auto" w:fill="FFFFFF"/>
        </w:rPr>
        <w:t xml:space="preserve"> bez naruszania interesów gospodarczych kraju. W </w:t>
      </w:r>
      <w:r w:rsidRPr="004B289E">
        <w:rPr>
          <w:rFonts w:ascii="Times New Roman" w:hAnsi="Times New Roman" w:cs="Times New Roman"/>
          <w:color w:val="333333"/>
          <w:shd w:val="clear" w:color="auto" w:fill="FFFFFF"/>
        </w:rPr>
        <w:t>Porozumieniu</w:t>
      </w:r>
      <w:r w:rsidR="00DE3DEA" w:rsidRPr="004B289E">
        <w:rPr>
          <w:rFonts w:ascii="Times New Roman" w:hAnsi="Times New Roman" w:cs="Times New Roman"/>
          <w:color w:val="333333"/>
          <w:shd w:val="clear" w:color="auto" w:fill="FFFFFF"/>
        </w:rPr>
        <w:t xml:space="preserve"> uwzględniony został także polski postulat, aby wykorzystywać lasy do zmniejszania koncentracji dwutlenku węgla w atmosferze.</w:t>
      </w:r>
    </w:p>
    <w:p w:rsidR="00B71166" w:rsidRPr="004B289E" w:rsidRDefault="00B77714" w:rsidP="00217C65">
      <w:pPr>
        <w:spacing w:after="120" w:line="264" w:lineRule="auto"/>
        <w:jc w:val="both"/>
        <w:rPr>
          <w:rFonts w:ascii="Times New Roman" w:hAnsi="Times New Roman" w:cs="Times New Roman"/>
        </w:rPr>
      </w:pPr>
      <w:r w:rsidRPr="004B289E">
        <w:rPr>
          <w:rFonts w:ascii="Times New Roman" w:hAnsi="Times New Roman" w:cs="Times New Roman"/>
        </w:rPr>
        <w:t xml:space="preserve">Koniecznością jest nadążenie za </w:t>
      </w:r>
      <w:r w:rsidR="0085600B" w:rsidRPr="004B289E">
        <w:rPr>
          <w:rFonts w:ascii="Times New Roman" w:hAnsi="Times New Roman" w:cs="Times New Roman"/>
        </w:rPr>
        <w:t xml:space="preserve">ogólnoświatowym już </w:t>
      </w:r>
      <w:r w:rsidR="007A5B25" w:rsidRPr="004B289E">
        <w:rPr>
          <w:rFonts w:ascii="Times New Roman" w:hAnsi="Times New Roman" w:cs="Times New Roman"/>
        </w:rPr>
        <w:t>trendem ochrony środowiska i ograniczania ocieplania klimatu oraz poszukiwanie</w:t>
      </w:r>
      <w:r w:rsidRPr="004B289E">
        <w:rPr>
          <w:rFonts w:ascii="Times New Roman" w:hAnsi="Times New Roman" w:cs="Times New Roman"/>
        </w:rPr>
        <w:t xml:space="preserve"> nowych, korzystnych dla nas rozwiązań. </w:t>
      </w:r>
      <w:r w:rsidR="0085600B" w:rsidRPr="004B289E">
        <w:rPr>
          <w:rFonts w:ascii="Times New Roman" w:hAnsi="Times New Roman" w:cs="Times New Roman"/>
        </w:rPr>
        <w:t>D</w:t>
      </w:r>
      <w:r w:rsidRPr="004B289E">
        <w:rPr>
          <w:rFonts w:ascii="Times New Roman" w:hAnsi="Times New Roman" w:cs="Times New Roman"/>
        </w:rPr>
        <w:t xml:space="preserve">la Polski oznacza to </w:t>
      </w:r>
      <w:r w:rsidR="00DA2A5A" w:rsidRPr="004B289E">
        <w:rPr>
          <w:rFonts w:ascii="Times New Roman" w:hAnsi="Times New Roman" w:cs="Times New Roman"/>
        </w:rPr>
        <w:t>ewolucyjną</w:t>
      </w:r>
      <w:r w:rsidRPr="004B289E">
        <w:rPr>
          <w:rFonts w:ascii="Times New Roman" w:hAnsi="Times New Roman" w:cs="Times New Roman"/>
        </w:rPr>
        <w:t xml:space="preserve"> przebudowę gospodarki</w:t>
      </w:r>
      <w:r w:rsidR="00A92CC9" w:rsidRPr="004B289E">
        <w:rPr>
          <w:rFonts w:ascii="Times New Roman" w:hAnsi="Times New Roman" w:cs="Times New Roman"/>
        </w:rPr>
        <w:t xml:space="preserve"> oraz</w:t>
      </w:r>
      <w:r w:rsidR="0085600B" w:rsidRPr="004B289E">
        <w:rPr>
          <w:rFonts w:ascii="Times New Roman" w:hAnsi="Times New Roman" w:cs="Times New Roman"/>
        </w:rPr>
        <w:t xml:space="preserve"> </w:t>
      </w:r>
      <w:r w:rsidR="00A92CC9" w:rsidRPr="004B289E">
        <w:rPr>
          <w:rFonts w:ascii="Times New Roman" w:hAnsi="Times New Roman" w:cs="Times New Roman"/>
        </w:rPr>
        <w:t>nowoczesną i</w:t>
      </w:r>
      <w:r w:rsidR="00CD6F92" w:rsidRPr="004B289E">
        <w:rPr>
          <w:rFonts w:ascii="Times New Roman" w:hAnsi="Times New Roman" w:cs="Times New Roman"/>
        </w:rPr>
        <w:t xml:space="preserve"> dynamiczną</w:t>
      </w:r>
      <w:r w:rsidR="00A92CC9" w:rsidRPr="004B289E">
        <w:rPr>
          <w:rFonts w:ascii="Times New Roman" w:hAnsi="Times New Roman" w:cs="Times New Roman"/>
        </w:rPr>
        <w:t xml:space="preserve"> reindustrializację </w:t>
      </w:r>
      <w:r w:rsidRPr="004B289E">
        <w:rPr>
          <w:rFonts w:ascii="Times New Roman" w:hAnsi="Times New Roman" w:cs="Times New Roman"/>
        </w:rPr>
        <w:t xml:space="preserve">na wszystkich poziomach </w:t>
      </w:r>
      <w:r w:rsidR="00CD6F92" w:rsidRPr="004B289E">
        <w:rPr>
          <w:rFonts w:ascii="Times New Roman" w:hAnsi="Times New Roman" w:cs="Times New Roman"/>
        </w:rPr>
        <w:t>równocześnie</w:t>
      </w:r>
      <w:r w:rsidRPr="004B289E">
        <w:rPr>
          <w:rFonts w:ascii="Times New Roman" w:hAnsi="Times New Roman" w:cs="Times New Roman"/>
        </w:rPr>
        <w:t xml:space="preserve">. Polski Rząd dostrzega te wyzwania, dlatego stały się one przedmiotem opracowanego przez </w:t>
      </w:r>
      <w:r w:rsidR="001E2C86" w:rsidRPr="004B289E">
        <w:rPr>
          <w:rFonts w:ascii="Times New Roman" w:hAnsi="Times New Roman" w:cs="Times New Roman"/>
        </w:rPr>
        <w:t xml:space="preserve">Pana </w:t>
      </w:r>
      <w:r w:rsidRPr="004B289E">
        <w:rPr>
          <w:rFonts w:ascii="Times New Roman" w:hAnsi="Times New Roman" w:cs="Times New Roman"/>
        </w:rPr>
        <w:t xml:space="preserve">Premiera Mateusza Morawieckiego „Planu Odpowiedzialnego Rozwoju”. </w:t>
      </w:r>
    </w:p>
    <w:p w:rsidR="004B289E" w:rsidRDefault="004B289E" w:rsidP="00217C65">
      <w:pPr>
        <w:spacing w:after="120" w:line="264" w:lineRule="auto"/>
        <w:jc w:val="both"/>
        <w:rPr>
          <w:rFonts w:ascii="Times New Roman" w:hAnsi="Times New Roman" w:cs="Times New Roman"/>
        </w:rPr>
      </w:pPr>
    </w:p>
    <w:p w:rsidR="004B289E" w:rsidRDefault="004B289E" w:rsidP="00217C65">
      <w:pPr>
        <w:spacing w:after="120" w:line="264" w:lineRule="auto"/>
        <w:jc w:val="both"/>
        <w:rPr>
          <w:rFonts w:ascii="Times New Roman" w:hAnsi="Times New Roman" w:cs="Times New Roman"/>
        </w:rPr>
      </w:pPr>
    </w:p>
    <w:p w:rsidR="00636217" w:rsidRPr="004B289E" w:rsidRDefault="00A96BB2" w:rsidP="00217C65">
      <w:pPr>
        <w:spacing w:after="120" w:line="264" w:lineRule="auto"/>
        <w:jc w:val="both"/>
        <w:rPr>
          <w:rFonts w:ascii="Times New Roman" w:hAnsi="Times New Roman" w:cs="Times New Roman"/>
        </w:rPr>
      </w:pPr>
      <w:r w:rsidRPr="004B289E">
        <w:rPr>
          <w:rFonts w:ascii="Times New Roman" w:hAnsi="Times New Roman" w:cs="Times New Roman"/>
        </w:rPr>
        <w:t xml:space="preserve">Celem </w:t>
      </w:r>
      <w:r w:rsidR="00CB6628" w:rsidRPr="004B289E">
        <w:rPr>
          <w:rFonts w:ascii="Times New Roman" w:hAnsi="Times New Roman" w:cs="Times New Roman"/>
        </w:rPr>
        <w:t>Forum Gospodarki Niskoemisyjnej</w:t>
      </w:r>
      <w:r w:rsidRPr="004B289E">
        <w:rPr>
          <w:rFonts w:ascii="Times New Roman" w:hAnsi="Times New Roman" w:cs="Times New Roman"/>
        </w:rPr>
        <w:t xml:space="preserve"> jest </w:t>
      </w:r>
      <w:r w:rsidR="00DA2A5A" w:rsidRPr="004B289E">
        <w:rPr>
          <w:rFonts w:ascii="Times New Roman" w:hAnsi="Times New Roman" w:cs="Times New Roman"/>
        </w:rPr>
        <w:t>kontynuacja dyskusji i aktualizacja</w:t>
      </w:r>
      <w:r w:rsidRPr="004B289E">
        <w:rPr>
          <w:rFonts w:ascii="Times New Roman" w:hAnsi="Times New Roman" w:cs="Times New Roman"/>
        </w:rPr>
        <w:t xml:space="preserve"> priorytetów </w:t>
      </w:r>
      <w:r w:rsidR="007A5B25" w:rsidRPr="004B289E">
        <w:rPr>
          <w:rFonts w:ascii="Times New Roman" w:hAnsi="Times New Roman" w:cs="Times New Roman"/>
        </w:rPr>
        <w:t xml:space="preserve">gospodarki niskoemisyjnej </w:t>
      </w:r>
      <w:r w:rsidRPr="004B289E">
        <w:rPr>
          <w:rFonts w:ascii="Times New Roman" w:hAnsi="Times New Roman" w:cs="Times New Roman"/>
        </w:rPr>
        <w:t xml:space="preserve">oraz </w:t>
      </w:r>
      <w:r w:rsidR="00DA2A5A" w:rsidRPr="004B289E">
        <w:rPr>
          <w:rFonts w:ascii="Times New Roman" w:hAnsi="Times New Roman" w:cs="Times New Roman"/>
        </w:rPr>
        <w:t>poszukiwanie</w:t>
      </w:r>
      <w:r w:rsidRPr="004B289E">
        <w:rPr>
          <w:rFonts w:ascii="Times New Roman" w:hAnsi="Times New Roman" w:cs="Times New Roman"/>
        </w:rPr>
        <w:t xml:space="preserve"> rozwiązań m.in. w zakresie:</w:t>
      </w:r>
    </w:p>
    <w:p w:rsidR="005369A8" w:rsidRPr="004B289E" w:rsidRDefault="005369A8" w:rsidP="00217C65">
      <w:pPr>
        <w:pStyle w:val="Akapitzlist"/>
        <w:numPr>
          <w:ilvl w:val="0"/>
          <w:numId w:val="1"/>
        </w:numPr>
        <w:spacing w:after="120" w:line="264" w:lineRule="auto"/>
        <w:rPr>
          <w:rFonts w:ascii="Times New Roman" w:hAnsi="Times New Roman" w:cs="Times New Roman"/>
        </w:rPr>
      </w:pPr>
      <w:r w:rsidRPr="004B289E">
        <w:rPr>
          <w:rFonts w:ascii="Times New Roman" w:hAnsi="Times New Roman" w:cs="Times New Roman"/>
        </w:rPr>
        <w:t>Innowacyjności – współpracy biznesu i nauki (potrzeby, wdrożenia);</w:t>
      </w:r>
    </w:p>
    <w:p w:rsidR="00E165F5" w:rsidRPr="004B289E" w:rsidRDefault="00A96BB2" w:rsidP="00217C65">
      <w:pPr>
        <w:pStyle w:val="Akapitzlist"/>
        <w:numPr>
          <w:ilvl w:val="0"/>
          <w:numId w:val="1"/>
        </w:numPr>
        <w:spacing w:after="120" w:line="264" w:lineRule="auto"/>
        <w:rPr>
          <w:rFonts w:ascii="Times New Roman" w:hAnsi="Times New Roman" w:cs="Times New Roman"/>
        </w:rPr>
      </w:pPr>
      <w:r w:rsidRPr="004B289E">
        <w:rPr>
          <w:rFonts w:ascii="Times New Roman" w:hAnsi="Times New Roman" w:cs="Times New Roman"/>
        </w:rPr>
        <w:t>Inteligentn</w:t>
      </w:r>
      <w:r w:rsidR="00CB6628" w:rsidRPr="004B289E">
        <w:rPr>
          <w:rFonts w:ascii="Times New Roman" w:hAnsi="Times New Roman" w:cs="Times New Roman"/>
        </w:rPr>
        <w:t>ych</w:t>
      </w:r>
      <w:r w:rsidRPr="004B289E">
        <w:rPr>
          <w:rFonts w:ascii="Times New Roman" w:hAnsi="Times New Roman" w:cs="Times New Roman"/>
        </w:rPr>
        <w:t xml:space="preserve"> sieci w gospodarce niskoemisyjnej</w:t>
      </w:r>
      <w:r w:rsidR="00CB6628" w:rsidRPr="004B289E">
        <w:rPr>
          <w:rFonts w:ascii="Times New Roman" w:hAnsi="Times New Roman" w:cs="Times New Roman"/>
        </w:rPr>
        <w:t>;</w:t>
      </w:r>
    </w:p>
    <w:p w:rsidR="00E165F5" w:rsidRPr="004B289E" w:rsidRDefault="00A96BB2" w:rsidP="00217C65">
      <w:pPr>
        <w:pStyle w:val="Akapitzlist"/>
        <w:numPr>
          <w:ilvl w:val="0"/>
          <w:numId w:val="1"/>
        </w:numPr>
        <w:spacing w:after="120" w:line="264" w:lineRule="auto"/>
        <w:rPr>
          <w:rFonts w:ascii="Times New Roman" w:hAnsi="Times New Roman" w:cs="Times New Roman"/>
        </w:rPr>
      </w:pPr>
      <w:r w:rsidRPr="004B289E">
        <w:rPr>
          <w:rFonts w:ascii="Times New Roman" w:hAnsi="Times New Roman" w:cs="Times New Roman"/>
        </w:rPr>
        <w:t>Energetyk</w:t>
      </w:r>
      <w:r w:rsidR="00CB6628" w:rsidRPr="004B289E">
        <w:rPr>
          <w:rFonts w:ascii="Times New Roman" w:hAnsi="Times New Roman" w:cs="Times New Roman"/>
        </w:rPr>
        <w:t>i</w:t>
      </w:r>
      <w:r w:rsidRPr="004B289E">
        <w:rPr>
          <w:rFonts w:ascii="Times New Roman" w:hAnsi="Times New Roman" w:cs="Times New Roman"/>
        </w:rPr>
        <w:t xml:space="preserve"> rozproszon</w:t>
      </w:r>
      <w:r w:rsidR="00CB6628" w:rsidRPr="004B289E">
        <w:rPr>
          <w:rFonts w:ascii="Times New Roman" w:hAnsi="Times New Roman" w:cs="Times New Roman"/>
        </w:rPr>
        <w:t>ej</w:t>
      </w:r>
      <w:r w:rsidRPr="004B289E">
        <w:rPr>
          <w:rFonts w:ascii="Times New Roman" w:hAnsi="Times New Roman" w:cs="Times New Roman"/>
        </w:rPr>
        <w:t xml:space="preserve"> i konwencjonaln</w:t>
      </w:r>
      <w:r w:rsidR="00CB6628" w:rsidRPr="004B289E">
        <w:rPr>
          <w:rFonts w:ascii="Times New Roman" w:hAnsi="Times New Roman" w:cs="Times New Roman"/>
        </w:rPr>
        <w:t>ej</w:t>
      </w:r>
      <w:r w:rsidRPr="004B289E">
        <w:rPr>
          <w:rFonts w:ascii="Times New Roman" w:hAnsi="Times New Roman" w:cs="Times New Roman"/>
        </w:rPr>
        <w:t xml:space="preserve"> </w:t>
      </w:r>
      <w:r w:rsidR="00CB6628" w:rsidRPr="004B289E">
        <w:rPr>
          <w:rFonts w:ascii="Times New Roman" w:hAnsi="Times New Roman" w:cs="Times New Roman"/>
        </w:rPr>
        <w:t>vs.</w:t>
      </w:r>
      <w:r w:rsidRPr="004B289E">
        <w:rPr>
          <w:rFonts w:ascii="Times New Roman" w:hAnsi="Times New Roman" w:cs="Times New Roman"/>
        </w:rPr>
        <w:t xml:space="preserve"> bezpieczeństwo</w:t>
      </w:r>
      <w:r w:rsidR="00CB6628" w:rsidRPr="004B289E">
        <w:rPr>
          <w:rFonts w:ascii="Times New Roman" w:hAnsi="Times New Roman" w:cs="Times New Roman"/>
        </w:rPr>
        <w:t xml:space="preserve"> </w:t>
      </w:r>
      <w:r w:rsidRPr="004B289E">
        <w:rPr>
          <w:rFonts w:ascii="Times New Roman" w:hAnsi="Times New Roman" w:cs="Times New Roman"/>
        </w:rPr>
        <w:t>systemu energetycznego</w:t>
      </w:r>
      <w:r w:rsidR="00CB6628" w:rsidRPr="004B289E">
        <w:rPr>
          <w:rFonts w:ascii="Times New Roman" w:hAnsi="Times New Roman" w:cs="Times New Roman"/>
        </w:rPr>
        <w:t>;</w:t>
      </w:r>
    </w:p>
    <w:p w:rsidR="00CB6628" w:rsidRPr="004B289E" w:rsidRDefault="00CB6628" w:rsidP="00217C65">
      <w:pPr>
        <w:spacing w:after="120" w:line="264" w:lineRule="auto"/>
        <w:jc w:val="both"/>
        <w:rPr>
          <w:rFonts w:ascii="Times New Roman" w:hAnsi="Times New Roman" w:cs="Times New Roman"/>
        </w:rPr>
      </w:pPr>
      <w:r w:rsidRPr="004B289E">
        <w:rPr>
          <w:rFonts w:ascii="Times New Roman" w:hAnsi="Times New Roman" w:cs="Times New Roman"/>
        </w:rPr>
        <w:t>Konferencja składać się będzie z trzech sesji z udziałem polskich i zagranicznych gości wysokiego szczebla. Każda stanowić będzie dyskusję panelową, na której obecni będą czołowi przedstawiciele środowisk biznesowych, instytucji kształtujących opinię publiczną oraz członków parlamentu.</w:t>
      </w:r>
    </w:p>
    <w:p w:rsidR="00CB6628" w:rsidRPr="004B289E" w:rsidRDefault="00CB6628" w:rsidP="00217C65">
      <w:pPr>
        <w:spacing w:after="120" w:line="264" w:lineRule="auto"/>
        <w:ind w:right="96"/>
        <w:jc w:val="both"/>
        <w:rPr>
          <w:rFonts w:ascii="Times New Roman" w:hAnsi="Times New Roman" w:cs="Times New Roman"/>
          <w:b/>
          <w:iCs/>
        </w:rPr>
      </w:pPr>
      <w:r w:rsidRPr="004B289E">
        <w:rPr>
          <w:rFonts w:ascii="Times New Roman" w:hAnsi="Times New Roman" w:cs="Times New Roman"/>
          <w:b/>
          <w:iCs/>
        </w:rPr>
        <w:t xml:space="preserve">Zgłoszenia do bezpłatnego uczestnictwa w Forum można dokonać za pomocą formularza rejestracyjnego na stronie </w:t>
      </w:r>
      <w:hyperlink r:id="rId9" w:history="1">
        <w:r w:rsidRPr="004B289E">
          <w:rPr>
            <w:rStyle w:val="Hipercze"/>
            <w:rFonts w:ascii="Times New Roman" w:hAnsi="Times New Roman" w:cs="Times New Roman"/>
            <w:b/>
            <w:iCs/>
          </w:rPr>
          <w:t>www.proinwestycje.pl</w:t>
        </w:r>
      </w:hyperlink>
      <w:r w:rsidRPr="004B289E">
        <w:rPr>
          <w:rFonts w:ascii="Times New Roman" w:hAnsi="Times New Roman" w:cs="Times New Roman"/>
          <w:b/>
          <w:iCs/>
        </w:rPr>
        <w:t xml:space="preserve"> w zakładce „formularze zgłoszeniowe”.</w:t>
      </w:r>
    </w:p>
    <w:p w:rsidR="00217C65" w:rsidRPr="004B289E" w:rsidRDefault="00217C65" w:rsidP="00217C65">
      <w:pPr>
        <w:spacing w:after="120" w:line="264" w:lineRule="auto"/>
        <w:ind w:right="96"/>
        <w:jc w:val="both"/>
        <w:rPr>
          <w:rFonts w:ascii="Times New Roman" w:hAnsi="Times New Roman" w:cs="Times New Roman"/>
          <w:noProof/>
          <w:lang w:eastAsia="pl-PL"/>
        </w:rPr>
      </w:pPr>
      <w:r w:rsidRPr="004B289E">
        <w:rPr>
          <w:rFonts w:ascii="Times New Roman" w:hAnsi="Times New Roman" w:cs="Times New Roman"/>
          <w:noProof/>
          <w:lang w:eastAsia="pl-PL"/>
        </w:rPr>
        <w:t>Panele będą moderowane przez Bartłomieja Derskiego, Wydawcę serwisu Wysokie Napięcie oraz Wojciecha Jakóbika, Redaktora Naczelnego Biznes Alert.</w:t>
      </w:r>
    </w:p>
    <w:p w:rsidR="001124CD" w:rsidRPr="004B289E" w:rsidRDefault="00217C65" w:rsidP="00217C65">
      <w:pPr>
        <w:spacing w:after="120" w:line="264" w:lineRule="auto"/>
        <w:ind w:right="96"/>
        <w:jc w:val="both"/>
        <w:rPr>
          <w:rFonts w:ascii="Times New Roman" w:hAnsi="Times New Roman" w:cs="Times New Roman"/>
          <w:noProof/>
          <w:lang w:eastAsia="pl-PL"/>
        </w:rPr>
      </w:pPr>
      <w:r w:rsidRPr="004B289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6AE51BF" wp14:editId="7882E5D9">
            <wp:simplePos x="0" y="0"/>
            <wp:positionH relativeFrom="column">
              <wp:posOffset>2423056</wp:posOffset>
            </wp:positionH>
            <wp:positionV relativeFrom="paragraph">
              <wp:posOffset>8130505</wp:posOffset>
            </wp:positionV>
            <wp:extent cx="1223010" cy="425450"/>
            <wp:effectExtent l="0" t="0" r="0" b="0"/>
            <wp:wrapNone/>
            <wp:docPr id="5" name="Obraz 5" descr="C:\Documents and Settings\aferreira\Pulpit\Logo For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:\Documents and Settings\aferreira\Pulpit\Logo Foru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89E">
        <w:rPr>
          <w:rFonts w:ascii="Times New Roman" w:hAnsi="Times New Roman" w:cs="Times New Roman"/>
          <w:noProof/>
          <w:lang w:eastAsia="pl-PL"/>
        </w:rPr>
        <w:t>Dodatkowych informacji na temat konferencji udziela Agnieszka Ferreira, manager ds. projektów firmy Procesy Inwestycyjne, e-mail: komunikacja@proinwestycje.pl, tel. 22 424 82 00.</w:t>
      </w:r>
    </w:p>
    <w:p w:rsidR="00217C65" w:rsidRPr="00764C4C" w:rsidRDefault="00217C65" w:rsidP="00764C4C">
      <w:pPr>
        <w:spacing w:line="240" w:lineRule="auto"/>
        <w:jc w:val="both"/>
        <w:rPr>
          <w:rFonts w:cstheme="minorHAnsi"/>
          <w:bCs/>
        </w:rPr>
      </w:pPr>
      <w:r w:rsidRPr="004B289E">
        <w:rPr>
          <w:rFonts w:ascii="Times New Roman" w:hAnsi="Times New Roman" w:cs="Times New Roman"/>
          <w:b/>
          <w:iCs/>
          <w:u w:val="single"/>
        </w:rPr>
        <w:t>Do udziału w Forum zaproszeni zostali</w:t>
      </w:r>
      <w:r w:rsidRPr="004B289E">
        <w:rPr>
          <w:rFonts w:ascii="Times New Roman" w:hAnsi="Times New Roman" w:cs="Times New Roman"/>
          <w:iCs/>
        </w:rPr>
        <w:t xml:space="preserve">: </w:t>
      </w:r>
      <w:r w:rsidR="00764C4C" w:rsidRPr="00CE79BA">
        <w:rPr>
          <w:rFonts w:cstheme="minorHAnsi"/>
          <w:b/>
        </w:rPr>
        <w:t>Michał Kurtyka</w:t>
      </w:r>
      <w:r w:rsidR="00764C4C" w:rsidRPr="00CE79BA">
        <w:rPr>
          <w:rFonts w:cstheme="minorHAnsi"/>
        </w:rPr>
        <w:t xml:space="preserve">, Podsekretarz Stanu w ME, </w:t>
      </w:r>
      <w:r w:rsidR="00764C4C" w:rsidRPr="00CE79BA">
        <w:rPr>
          <w:rFonts w:cstheme="minorHAnsi"/>
          <w:b/>
          <w:bCs/>
        </w:rPr>
        <w:t>Andrzej Piotrowski</w:t>
      </w:r>
      <w:r w:rsidR="00764C4C" w:rsidRPr="00CE79BA">
        <w:rPr>
          <w:rFonts w:cstheme="minorHAnsi"/>
          <w:bCs/>
        </w:rPr>
        <w:t>, Podsekretarz Stanu w Ministerstwie Energii</w:t>
      </w:r>
      <w:r w:rsidR="00764C4C" w:rsidRPr="00CE79BA">
        <w:rPr>
          <w:rFonts w:cstheme="minorHAnsi"/>
        </w:rPr>
        <w:t xml:space="preserve">, </w:t>
      </w:r>
      <w:r w:rsidR="00764C4C" w:rsidRPr="00CE79BA">
        <w:rPr>
          <w:rFonts w:cstheme="minorHAnsi"/>
          <w:b/>
          <w:bCs/>
        </w:rPr>
        <w:t>Henryk Baranowski</w:t>
      </w:r>
      <w:r w:rsidR="00764C4C" w:rsidRPr="00CE79BA">
        <w:rPr>
          <w:rFonts w:cstheme="minorHAnsi"/>
          <w:bCs/>
        </w:rPr>
        <w:t xml:space="preserve">, Prezes Zarządu, PGE, </w:t>
      </w:r>
      <w:r w:rsidR="00764C4C" w:rsidRPr="00CE79BA">
        <w:rPr>
          <w:rFonts w:cstheme="minorHAnsi"/>
          <w:b/>
        </w:rPr>
        <w:t>Ryszard Biernacki</w:t>
      </w:r>
      <w:r w:rsidR="00764C4C" w:rsidRPr="00CE79BA">
        <w:rPr>
          <w:rFonts w:cstheme="minorHAnsi"/>
        </w:rPr>
        <w:t xml:space="preserve">, Dyrektor Naczelny Produkcji, KGHM, </w:t>
      </w:r>
      <w:r w:rsidR="00764C4C" w:rsidRPr="00CE79BA">
        <w:rPr>
          <w:rFonts w:cstheme="minorHAnsi"/>
          <w:b/>
        </w:rPr>
        <w:t>Zbigniew Bis</w:t>
      </w:r>
      <w:r w:rsidR="00764C4C" w:rsidRPr="00CE79BA">
        <w:rPr>
          <w:rFonts w:cstheme="minorHAnsi"/>
        </w:rPr>
        <w:t xml:space="preserve">, Profesor, Kierownik Katedry Inżynierii Energii, Politechnika Częstochowska, </w:t>
      </w:r>
      <w:r w:rsidR="00764C4C" w:rsidRPr="00CE79BA">
        <w:rPr>
          <w:rFonts w:cstheme="minorHAnsi"/>
          <w:b/>
        </w:rPr>
        <w:t xml:space="preserve">Halina </w:t>
      </w:r>
      <w:proofErr w:type="spellStart"/>
      <w:r w:rsidR="00764C4C" w:rsidRPr="00CE79BA">
        <w:rPr>
          <w:rFonts w:cstheme="minorHAnsi"/>
          <w:b/>
        </w:rPr>
        <w:t>Bownik-Trymucha</w:t>
      </w:r>
      <w:proofErr w:type="spellEnd"/>
      <w:r w:rsidR="00764C4C" w:rsidRPr="00CE79BA">
        <w:rPr>
          <w:rFonts w:cstheme="minorHAnsi"/>
        </w:rPr>
        <w:t xml:space="preserve">, Przewodnicząca Rady Programowej, Procesy Inwestycyjne, </w:t>
      </w:r>
      <w:r w:rsidR="00764C4C" w:rsidRPr="00912201">
        <w:rPr>
          <w:rFonts w:cstheme="minorHAnsi"/>
          <w:b/>
        </w:rPr>
        <w:t>Andrzej Curyło</w:t>
      </w:r>
      <w:r w:rsidR="00764C4C" w:rsidRPr="00912201">
        <w:rPr>
          <w:rFonts w:cstheme="minorHAnsi"/>
        </w:rPr>
        <w:t>, Prezes Zarządu, TAMEH</w:t>
      </w:r>
      <w:r w:rsidR="00764C4C">
        <w:rPr>
          <w:rFonts w:cstheme="minorHAnsi"/>
        </w:rPr>
        <w:t xml:space="preserve">, </w:t>
      </w:r>
      <w:r w:rsidR="00764C4C" w:rsidRPr="00CE79BA">
        <w:rPr>
          <w:rFonts w:cstheme="minorHAnsi"/>
          <w:b/>
        </w:rPr>
        <w:t>Grzegorz Dolecki</w:t>
      </w:r>
      <w:r w:rsidR="00764C4C" w:rsidRPr="00CE79BA">
        <w:rPr>
          <w:rFonts w:cstheme="minorHAnsi"/>
        </w:rPr>
        <w:t xml:space="preserve">, Wiceprezes Zarządu ds. operacyjnych, PGE Dystrybucja, </w:t>
      </w:r>
      <w:r w:rsidR="00764C4C" w:rsidRPr="00CE79BA">
        <w:rPr>
          <w:rFonts w:cstheme="minorHAnsi"/>
          <w:b/>
          <w:bCs/>
        </w:rPr>
        <w:t xml:space="preserve">Piotr </w:t>
      </w:r>
      <w:proofErr w:type="spellStart"/>
      <w:r w:rsidR="00764C4C" w:rsidRPr="00CE79BA">
        <w:rPr>
          <w:rFonts w:cstheme="minorHAnsi"/>
          <w:b/>
          <w:bCs/>
        </w:rPr>
        <w:t>Dorawa</w:t>
      </w:r>
      <w:proofErr w:type="spellEnd"/>
      <w:r w:rsidR="00764C4C" w:rsidRPr="00CE79BA">
        <w:rPr>
          <w:rFonts w:cstheme="minorHAnsi"/>
          <w:b/>
          <w:bCs/>
        </w:rPr>
        <w:t xml:space="preserve">, </w:t>
      </w:r>
      <w:r w:rsidR="00764C4C" w:rsidRPr="00CE79BA">
        <w:rPr>
          <w:rFonts w:cstheme="minorHAnsi"/>
          <w:bCs/>
        </w:rPr>
        <w:t>Prezes Zarządu, Energa Operator</w:t>
      </w:r>
      <w:r w:rsidR="00764C4C" w:rsidRPr="00CE79BA">
        <w:rPr>
          <w:rFonts w:cstheme="minorHAnsi"/>
        </w:rPr>
        <w:t xml:space="preserve">, </w:t>
      </w:r>
      <w:r w:rsidR="00764C4C" w:rsidRPr="00CE79BA">
        <w:rPr>
          <w:rFonts w:cstheme="minorHAnsi"/>
          <w:b/>
          <w:bCs/>
        </w:rPr>
        <w:t xml:space="preserve">Dariusz </w:t>
      </w:r>
      <w:proofErr w:type="spellStart"/>
      <w:r w:rsidR="00764C4C" w:rsidRPr="00CE79BA">
        <w:rPr>
          <w:rFonts w:cstheme="minorHAnsi"/>
          <w:b/>
          <w:bCs/>
        </w:rPr>
        <w:t>Kaśków</w:t>
      </w:r>
      <w:proofErr w:type="spellEnd"/>
      <w:r w:rsidR="00764C4C" w:rsidRPr="00CE79BA">
        <w:rPr>
          <w:rFonts w:cstheme="minorHAnsi"/>
        </w:rPr>
        <w:t xml:space="preserve">, Prezes Zarządu, Energa, </w:t>
      </w:r>
      <w:r w:rsidR="00764C4C" w:rsidRPr="00CE79BA">
        <w:rPr>
          <w:rFonts w:cstheme="minorHAnsi"/>
          <w:b/>
          <w:bCs/>
        </w:rPr>
        <w:t xml:space="preserve">Jerzy </w:t>
      </w:r>
      <w:proofErr w:type="spellStart"/>
      <w:r w:rsidR="00764C4C" w:rsidRPr="00CE79BA">
        <w:rPr>
          <w:rFonts w:cstheme="minorHAnsi"/>
          <w:b/>
          <w:bCs/>
        </w:rPr>
        <w:t>Kątcki</w:t>
      </w:r>
      <w:proofErr w:type="spellEnd"/>
      <w:r w:rsidR="00764C4C" w:rsidRPr="00CE79BA">
        <w:rPr>
          <w:rFonts w:cstheme="minorHAnsi"/>
          <w:bCs/>
        </w:rPr>
        <w:t>, Zastępca Dyrektora, kierujący działalnością Narodowego Centrum Badań i Rozwoju,</w:t>
      </w:r>
      <w:r w:rsidR="00764C4C" w:rsidRPr="00CE79BA">
        <w:rPr>
          <w:rFonts w:cstheme="minorHAnsi"/>
        </w:rPr>
        <w:t xml:space="preserve"> </w:t>
      </w:r>
      <w:r w:rsidR="00764C4C" w:rsidRPr="00F14E87">
        <w:rPr>
          <w:rFonts w:cstheme="minorHAnsi"/>
          <w:b/>
        </w:rPr>
        <w:t>Krzysztof Kołodziejczyk</w:t>
      </w:r>
      <w:r w:rsidR="00764C4C" w:rsidRPr="00F14E87">
        <w:rPr>
          <w:rFonts w:cstheme="minorHAnsi"/>
        </w:rPr>
        <w:t>, Dyrektor ds. Rozwoju Biznesu Utilities</w:t>
      </w:r>
      <w:r w:rsidR="00764C4C">
        <w:rPr>
          <w:rFonts w:cstheme="minorHAnsi"/>
        </w:rPr>
        <w:t xml:space="preserve">, </w:t>
      </w:r>
      <w:r w:rsidR="00764C4C" w:rsidRPr="00CE79BA">
        <w:rPr>
          <w:rFonts w:cstheme="minorHAnsi"/>
          <w:b/>
          <w:bCs/>
        </w:rPr>
        <w:t>Mirosław Kowalik</w:t>
      </w:r>
      <w:r w:rsidR="00764C4C" w:rsidRPr="00CE79BA">
        <w:rPr>
          <w:rFonts w:cstheme="minorHAnsi"/>
          <w:bCs/>
        </w:rPr>
        <w:t>, Prezes Zarządu, ENEA SA</w:t>
      </w:r>
      <w:r w:rsidR="00764C4C" w:rsidRPr="00CE79BA">
        <w:rPr>
          <w:rFonts w:cstheme="minorHAnsi"/>
        </w:rPr>
        <w:t xml:space="preserve">, </w:t>
      </w:r>
      <w:r w:rsidR="00764C4C" w:rsidRPr="00CE79BA">
        <w:rPr>
          <w:rFonts w:cstheme="minorHAnsi"/>
          <w:b/>
          <w:bCs/>
        </w:rPr>
        <w:t>Ireneusz Łazor</w:t>
      </w:r>
      <w:r w:rsidR="00764C4C" w:rsidRPr="00CE79BA">
        <w:rPr>
          <w:rFonts w:cstheme="minorHAnsi"/>
        </w:rPr>
        <w:t xml:space="preserve">, Prezes Zarządu Towarowej Giełdy Energii, </w:t>
      </w:r>
      <w:r w:rsidR="00764C4C" w:rsidRPr="00CE79BA">
        <w:rPr>
          <w:rFonts w:cstheme="minorHAnsi"/>
          <w:b/>
          <w:bCs/>
        </w:rPr>
        <w:t>Henryk Majchrzak</w:t>
      </w:r>
      <w:r w:rsidR="00764C4C" w:rsidRPr="00CE79BA">
        <w:rPr>
          <w:rFonts w:cstheme="minorHAnsi"/>
          <w:bCs/>
        </w:rPr>
        <w:t>, Przewodniczący Polskiego Komitetu Światowej Rady Energetycznej</w:t>
      </w:r>
      <w:r w:rsidR="00764C4C" w:rsidRPr="00CE79BA">
        <w:rPr>
          <w:rFonts w:cstheme="minorHAnsi"/>
        </w:rPr>
        <w:t xml:space="preserve">, </w:t>
      </w:r>
      <w:r w:rsidR="00764C4C" w:rsidRPr="00912201">
        <w:rPr>
          <w:rFonts w:cstheme="minorHAnsi"/>
          <w:b/>
        </w:rPr>
        <w:t>Artur Szymon Michalski</w:t>
      </w:r>
      <w:r w:rsidR="00764C4C" w:rsidRPr="00912201">
        <w:rPr>
          <w:rFonts w:cstheme="minorHAnsi"/>
        </w:rPr>
        <w:t>, Zastępca Prezesa Zarządu, NFOŚiGW</w:t>
      </w:r>
      <w:r w:rsidR="00764C4C">
        <w:rPr>
          <w:rFonts w:cstheme="minorHAnsi"/>
        </w:rPr>
        <w:t>,</w:t>
      </w:r>
      <w:r w:rsidR="00764C4C" w:rsidRPr="00912201">
        <w:rPr>
          <w:rFonts w:cstheme="minorHAnsi"/>
        </w:rPr>
        <w:t xml:space="preserve"> </w:t>
      </w:r>
      <w:r w:rsidR="00764C4C" w:rsidRPr="00CE79BA">
        <w:rPr>
          <w:rFonts w:cstheme="minorHAnsi"/>
          <w:b/>
          <w:bCs/>
        </w:rPr>
        <w:t>Bolesław Mostowski</w:t>
      </w:r>
      <w:r w:rsidR="00764C4C" w:rsidRPr="00CE79BA">
        <w:rPr>
          <w:rFonts w:cstheme="minorHAnsi"/>
          <w:bCs/>
        </w:rPr>
        <w:t xml:space="preserve">, Kierownik Projektu „System Dynamicznego Zarządzania </w:t>
      </w:r>
      <w:proofErr w:type="spellStart"/>
      <w:r w:rsidR="00764C4C" w:rsidRPr="00CE79BA">
        <w:rPr>
          <w:rFonts w:cstheme="minorHAnsi"/>
          <w:bCs/>
        </w:rPr>
        <w:t>Przesyłem</w:t>
      </w:r>
      <w:proofErr w:type="spellEnd"/>
      <w:r w:rsidR="00764C4C" w:rsidRPr="00CE79BA">
        <w:rPr>
          <w:rFonts w:cstheme="minorHAnsi"/>
          <w:bCs/>
        </w:rPr>
        <w:t>”, Procesy Inwestycyjne</w:t>
      </w:r>
      <w:r w:rsidR="00764C4C" w:rsidRPr="00CE79BA">
        <w:rPr>
          <w:rFonts w:cstheme="minorHAnsi"/>
        </w:rPr>
        <w:t xml:space="preserve">, </w:t>
      </w:r>
      <w:r w:rsidR="00764C4C" w:rsidRPr="00CE79BA">
        <w:rPr>
          <w:rFonts w:cstheme="minorHAnsi"/>
          <w:b/>
        </w:rPr>
        <w:t>Mirosław Motyka</w:t>
      </w:r>
      <w:r w:rsidR="00764C4C" w:rsidRPr="00CE79BA">
        <w:rPr>
          <w:rFonts w:cstheme="minorHAnsi"/>
        </w:rPr>
        <w:t xml:space="preserve">, Dyrektor Biura Współpracy z Instytucjami Państwowymi oraz Integracji Branży Hutniczej, </w:t>
      </w:r>
      <w:proofErr w:type="spellStart"/>
      <w:r w:rsidR="00764C4C" w:rsidRPr="00CE79BA">
        <w:rPr>
          <w:rFonts w:cstheme="minorHAnsi"/>
        </w:rPr>
        <w:t>Arcellor</w:t>
      </w:r>
      <w:proofErr w:type="spellEnd"/>
      <w:r w:rsidR="00764C4C" w:rsidRPr="00CE79BA">
        <w:rPr>
          <w:rFonts w:cstheme="minorHAnsi"/>
        </w:rPr>
        <w:t xml:space="preserve"> </w:t>
      </w:r>
      <w:proofErr w:type="spellStart"/>
      <w:r w:rsidR="00764C4C" w:rsidRPr="00CE79BA">
        <w:rPr>
          <w:rFonts w:cstheme="minorHAnsi"/>
        </w:rPr>
        <w:t>Mittal</w:t>
      </w:r>
      <w:proofErr w:type="spellEnd"/>
      <w:r w:rsidR="00764C4C" w:rsidRPr="00CE79BA">
        <w:rPr>
          <w:rFonts w:cstheme="minorHAnsi"/>
        </w:rPr>
        <w:t xml:space="preserve">, </w:t>
      </w:r>
      <w:r w:rsidR="00764C4C" w:rsidRPr="00CE79BA">
        <w:rPr>
          <w:rFonts w:cstheme="minorHAnsi"/>
          <w:b/>
          <w:bCs/>
        </w:rPr>
        <w:t xml:space="preserve">Grzegorz </w:t>
      </w:r>
      <w:proofErr w:type="spellStart"/>
      <w:r w:rsidR="00764C4C" w:rsidRPr="00CE79BA">
        <w:rPr>
          <w:rFonts w:cstheme="minorHAnsi"/>
          <w:b/>
          <w:bCs/>
        </w:rPr>
        <w:t>Nowaczewski</w:t>
      </w:r>
      <w:proofErr w:type="spellEnd"/>
      <w:r w:rsidR="00764C4C" w:rsidRPr="00CE79BA">
        <w:rPr>
          <w:rFonts w:cstheme="minorHAnsi"/>
          <w:bCs/>
        </w:rPr>
        <w:t>, Prezes Zarządu, Virtual Power Plant,</w:t>
      </w:r>
      <w:r w:rsidR="00764C4C" w:rsidRPr="00CE79BA">
        <w:rPr>
          <w:rFonts w:cstheme="minorHAnsi"/>
        </w:rPr>
        <w:t xml:space="preserve"> </w:t>
      </w:r>
      <w:r w:rsidR="00764C4C" w:rsidRPr="00CE79BA">
        <w:rPr>
          <w:rFonts w:cstheme="minorHAnsi"/>
          <w:b/>
          <w:bCs/>
        </w:rPr>
        <w:t>Remigiusz Nowakowski</w:t>
      </w:r>
      <w:r w:rsidR="00764C4C" w:rsidRPr="00CE79BA">
        <w:rPr>
          <w:rFonts w:cstheme="minorHAnsi"/>
        </w:rPr>
        <w:t xml:space="preserve">, Prezes Zarządu, Tauron, </w:t>
      </w:r>
      <w:r w:rsidR="00764C4C" w:rsidRPr="00CE79BA">
        <w:rPr>
          <w:rFonts w:cstheme="minorHAnsi"/>
          <w:b/>
        </w:rPr>
        <w:t>Krzysztof Pietraszkiewicz</w:t>
      </w:r>
      <w:r w:rsidR="00764C4C" w:rsidRPr="00CE79BA">
        <w:rPr>
          <w:rFonts w:cstheme="minorHAnsi"/>
        </w:rPr>
        <w:t xml:space="preserve">, Prezes Związku Banków Polskich, </w:t>
      </w:r>
      <w:r w:rsidR="00764C4C" w:rsidRPr="00912201">
        <w:rPr>
          <w:rFonts w:cstheme="minorHAnsi"/>
          <w:b/>
        </w:rPr>
        <w:t>Krzysztof Perlicki</w:t>
      </w:r>
      <w:r w:rsidR="00764C4C">
        <w:rPr>
          <w:rFonts w:cstheme="minorHAnsi"/>
        </w:rPr>
        <w:t xml:space="preserve">, Profesor, Wydział </w:t>
      </w:r>
      <w:proofErr w:type="spellStart"/>
      <w:r w:rsidR="00764C4C" w:rsidRPr="00912201">
        <w:rPr>
          <w:rFonts w:cstheme="minorHAnsi"/>
        </w:rPr>
        <w:t>Wydział</w:t>
      </w:r>
      <w:proofErr w:type="spellEnd"/>
      <w:r w:rsidR="00764C4C" w:rsidRPr="00912201">
        <w:rPr>
          <w:rFonts w:cstheme="minorHAnsi"/>
        </w:rPr>
        <w:t xml:space="preserve"> Elektroniki i Technik Informacyjnych, Politechnika Warszawska</w:t>
      </w:r>
      <w:r w:rsidR="00764C4C">
        <w:rPr>
          <w:rFonts w:cstheme="minorHAnsi"/>
        </w:rPr>
        <w:t xml:space="preserve">, </w:t>
      </w:r>
      <w:r w:rsidR="00764C4C" w:rsidRPr="00CE79BA">
        <w:rPr>
          <w:rFonts w:cstheme="minorHAnsi"/>
          <w:b/>
          <w:bCs/>
        </w:rPr>
        <w:t>Stanisław Poręba</w:t>
      </w:r>
      <w:r w:rsidR="00764C4C" w:rsidRPr="00CE79BA">
        <w:rPr>
          <w:rFonts w:cstheme="minorHAnsi"/>
          <w:bCs/>
        </w:rPr>
        <w:t>, Partner, EY</w:t>
      </w:r>
      <w:r w:rsidR="00764C4C" w:rsidRPr="00CE79BA">
        <w:rPr>
          <w:rFonts w:cstheme="minorHAnsi"/>
        </w:rPr>
        <w:t xml:space="preserve">, </w:t>
      </w:r>
      <w:r w:rsidR="00764C4C" w:rsidRPr="00CE79BA">
        <w:rPr>
          <w:rFonts w:cstheme="minorHAnsi"/>
          <w:b/>
        </w:rPr>
        <w:t xml:space="preserve">Michał </w:t>
      </w:r>
      <w:proofErr w:type="spellStart"/>
      <w:r w:rsidR="00764C4C" w:rsidRPr="00CE79BA">
        <w:rPr>
          <w:rFonts w:cstheme="minorHAnsi"/>
          <w:b/>
        </w:rPr>
        <w:t>Ramczykowski</w:t>
      </w:r>
      <w:proofErr w:type="spellEnd"/>
      <w:r w:rsidR="00764C4C" w:rsidRPr="00CE79BA">
        <w:rPr>
          <w:rFonts w:cstheme="minorHAnsi"/>
        </w:rPr>
        <w:t xml:space="preserve">, Prezes Zarządu, Europejski Instytut Miedzi, </w:t>
      </w:r>
      <w:r w:rsidR="00764C4C" w:rsidRPr="00CE79BA">
        <w:rPr>
          <w:rFonts w:cstheme="minorHAnsi"/>
          <w:b/>
          <w:bCs/>
        </w:rPr>
        <w:t>Andrzej Słodczyk</w:t>
      </w:r>
      <w:r w:rsidR="00764C4C" w:rsidRPr="00CE79BA">
        <w:rPr>
          <w:rFonts w:cstheme="minorHAnsi"/>
        </w:rPr>
        <w:t xml:space="preserve">, Wiceprezes Zarządu, </w:t>
      </w:r>
      <w:proofErr w:type="spellStart"/>
      <w:r w:rsidR="00764C4C" w:rsidRPr="00CE79BA">
        <w:rPr>
          <w:rFonts w:cstheme="minorHAnsi"/>
        </w:rPr>
        <w:t>Atende</w:t>
      </w:r>
      <w:proofErr w:type="spellEnd"/>
      <w:r w:rsidR="00764C4C" w:rsidRPr="00CE79BA">
        <w:rPr>
          <w:rFonts w:cstheme="minorHAnsi"/>
        </w:rPr>
        <w:t xml:space="preserve">, </w:t>
      </w:r>
      <w:r w:rsidR="00764C4C" w:rsidRPr="00CE79BA">
        <w:rPr>
          <w:rFonts w:cstheme="minorHAnsi"/>
          <w:b/>
        </w:rPr>
        <w:t xml:space="preserve">Konstantin </w:t>
      </w:r>
      <w:proofErr w:type="spellStart"/>
      <w:r w:rsidR="00764C4C" w:rsidRPr="00CE79BA">
        <w:rPr>
          <w:rFonts w:cstheme="minorHAnsi"/>
          <w:b/>
        </w:rPr>
        <w:t>Staschus</w:t>
      </w:r>
      <w:proofErr w:type="spellEnd"/>
      <w:r w:rsidR="00764C4C" w:rsidRPr="00CE79BA">
        <w:rPr>
          <w:rFonts w:cstheme="minorHAnsi"/>
        </w:rPr>
        <w:t xml:space="preserve">, Sekretarz Generalny, ENTSO-E, </w:t>
      </w:r>
      <w:r w:rsidR="00764C4C" w:rsidRPr="00CE79BA">
        <w:rPr>
          <w:rFonts w:cstheme="minorHAnsi"/>
          <w:b/>
          <w:bCs/>
        </w:rPr>
        <w:t>Robert Stelmaszczyk</w:t>
      </w:r>
      <w:r w:rsidR="00764C4C" w:rsidRPr="00CE79BA">
        <w:rPr>
          <w:rFonts w:cstheme="minorHAnsi"/>
        </w:rPr>
        <w:t xml:space="preserve">, Prezes </w:t>
      </w:r>
      <w:proofErr w:type="spellStart"/>
      <w:r w:rsidR="00764C4C" w:rsidRPr="00CE79BA">
        <w:rPr>
          <w:rFonts w:cstheme="minorHAnsi"/>
        </w:rPr>
        <w:t>PTPiREE</w:t>
      </w:r>
      <w:proofErr w:type="spellEnd"/>
      <w:r w:rsidR="00764C4C" w:rsidRPr="00CE79BA">
        <w:rPr>
          <w:rFonts w:cstheme="minorHAnsi"/>
        </w:rPr>
        <w:t xml:space="preserve">, </w:t>
      </w:r>
      <w:r w:rsidR="00764C4C" w:rsidRPr="00CE79BA">
        <w:rPr>
          <w:rFonts w:cstheme="minorHAnsi"/>
          <w:b/>
          <w:bCs/>
        </w:rPr>
        <w:t>Roman Szwed</w:t>
      </w:r>
      <w:r w:rsidR="00764C4C" w:rsidRPr="00CE79BA">
        <w:rPr>
          <w:rFonts w:cstheme="minorHAnsi"/>
          <w:bCs/>
        </w:rPr>
        <w:t>, Prezes Zarządu, ATENDE,</w:t>
      </w:r>
      <w:r w:rsidR="00764C4C" w:rsidRPr="00CE79BA">
        <w:rPr>
          <w:rFonts w:cstheme="minorHAnsi"/>
        </w:rPr>
        <w:t xml:space="preserve"> </w:t>
      </w:r>
      <w:r w:rsidR="00764C4C" w:rsidRPr="00CE79BA">
        <w:rPr>
          <w:rFonts w:cstheme="minorHAnsi"/>
          <w:b/>
          <w:bCs/>
        </w:rPr>
        <w:t>Tomasz Ślęzak</w:t>
      </w:r>
      <w:r w:rsidR="00764C4C" w:rsidRPr="00CE79BA">
        <w:rPr>
          <w:rFonts w:cstheme="minorHAnsi"/>
        </w:rPr>
        <w:t xml:space="preserve">, Dyrektor ds. Nadzoru Korporacyjnego i Relacji z Sektorem Publicznym, </w:t>
      </w:r>
      <w:proofErr w:type="spellStart"/>
      <w:r w:rsidR="00764C4C" w:rsidRPr="00CE79BA">
        <w:rPr>
          <w:rFonts w:cstheme="minorHAnsi"/>
        </w:rPr>
        <w:t>ArcelorMittal</w:t>
      </w:r>
      <w:proofErr w:type="spellEnd"/>
      <w:r w:rsidR="00764C4C" w:rsidRPr="00CE79BA">
        <w:rPr>
          <w:rFonts w:cstheme="minorHAnsi"/>
        </w:rPr>
        <w:t xml:space="preserve"> Poland, </w:t>
      </w:r>
      <w:r w:rsidR="00764C4C" w:rsidRPr="00CE79BA">
        <w:rPr>
          <w:rFonts w:cstheme="minorHAnsi"/>
          <w:b/>
          <w:bCs/>
        </w:rPr>
        <w:t>Roman Targosz</w:t>
      </w:r>
      <w:r w:rsidR="00764C4C" w:rsidRPr="00CE79BA">
        <w:rPr>
          <w:rFonts w:cstheme="minorHAnsi"/>
        </w:rPr>
        <w:t xml:space="preserve">, Dyrektor ds. Projektów Energetycznych, Europejski Instytut Miedzi, </w:t>
      </w:r>
      <w:proofErr w:type="spellStart"/>
      <w:r w:rsidR="00764C4C" w:rsidRPr="00CE79BA">
        <w:rPr>
          <w:rFonts w:cstheme="minorHAnsi"/>
          <w:b/>
          <w:bCs/>
        </w:rPr>
        <w:t>Daivis</w:t>
      </w:r>
      <w:proofErr w:type="spellEnd"/>
      <w:r w:rsidR="00764C4C" w:rsidRPr="00CE79BA">
        <w:rPr>
          <w:rFonts w:cstheme="minorHAnsi"/>
          <w:b/>
          <w:bCs/>
        </w:rPr>
        <w:t xml:space="preserve"> </w:t>
      </w:r>
      <w:proofErr w:type="spellStart"/>
      <w:r w:rsidR="00764C4C" w:rsidRPr="00CE79BA">
        <w:rPr>
          <w:rFonts w:cstheme="minorHAnsi"/>
          <w:b/>
          <w:bCs/>
        </w:rPr>
        <w:t>Virbickas</w:t>
      </w:r>
      <w:proofErr w:type="spellEnd"/>
      <w:r w:rsidR="00764C4C" w:rsidRPr="00CE79BA">
        <w:rPr>
          <w:rFonts w:cstheme="minorHAnsi"/>
        </w:rPr>
        <w:t xml:space="preserve">, Prezes Zarządu, </w:t>
      </w:r>
      <w:proofErr w:type="spellStart"/>
      <w:r w:rsidR="00764C4C" w:rsidRPr="00CE79BA">
        <w:rPr>
          <w:rFonts w:cstheme="minorHAnsi"/>
        </w:rPr>
        <w:t>Litgrid</w:t>
      </w:r>
      <w:proofErr w:type="spellEnd"/>
      <w:r w:rsidR="00764C4C" w:rsidRPr="00CE79BA">
        <w:rPr>
          <w:rFonts w:cstheme="minorHAnsi"/>
        </w:rPr>
        <w:t xml:space="preserve">, </w:t>
      </w:r>
      <w:r w:rsidR="00764C4C" w:rsidRPr="00CE79BA">
        <w:rPr>
          <w:rFonts w:cstheme="minorHAnsi"/>
          <w:b/>
          <w:bCs/>
        </w:rPr>
        <w:t xml:space="preserve">Robert </w:t>
      </w:r>
      <w:proofErr w:type="spellStart"/>
      <w:r w:rsidR="00764C4C" w:rsidRPr="00CE79BA">
        <w:rPr>
          <w:rFonts w:cstheme="minorHAnsi"/>
          <w:b/>
          <w:bCs/>
        </w:rPr>
        <w:t>Zasina</w:t>
      </w:r>
      <w:proofErr w:type="spellEnd"/>
      <w:r w:rsidR="00764C4C" w:rsidRPr="00CE79BA">
        <w:rPr>
          <w:rFonts w:cstheme="minorHAnsi"/>
          <w:bCs/>
        </w:rPr>
        <w:t xml:space="preserve">, Prezes Zarządu i Dyrektor Generalny, </w:t>
      </w:r>
      <w:r w:rsidR="00764C4C" w:rsidRPr="00CE79BA">
        <w:rPr>
          <w:rFonts w:cstheme="minorHAnsi"/>
        </w:rPr>
        <w:t>Tauron Dystrybucja.</w:t>
      </w:r>
      <w:bookmarkStart w:id="0" w:name="_GoBack"/>
      <w:bookmarkEnd w:id="0"/>
    </w:p>
    <w:sectPr w:rsidR="00217C65" w:rsidRPr="00764C4C" w:rsidSect="0021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6995"/>
    <w:multiLevelType w:val="hybridMultilevel"/>
    <w:tmpl w:val="961679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0D"/>
    <w:rsid w:val="001124CD"/>
    <w:rsid w:val="001564D3"/>
    <w:rsid w:val="00181784"/>
    <w:rsid w:val="001E2C86"/>
    <w:rsid w:val="00217C65"/>
    <w:rsid w:val="00262BDE"/>
    <w:rsid w:val="002665E4"/>
    <w:rsid w:val="00281351"/>
    <w:rsid w:val="003963B2"/>
    <w:rsid w:val="003F3D20"/>
    <w:rsid w:val="004B289E"/>
    <w:rsid w:val="005051C8"/>
    <w:rsid w:val="00533658"/>
    <w:rsid w:val="005369A8"/>
    <w:rsid w:val="005D23B7"/>
    <w:rsid w:val="00636217"/>
    <w:rsid w:val="00655430"/>
    <w:rsid w:val="00657025"/>
    <w:rsid w:val="0069013C"/>
    <w:rsid w:val="00764C4C"/>
    <w:rsid w:val="007A5B25"/>
    <w:rsid w:val="007D6E33"/>
    <w:rsid w:val="007F1963"/>
    <w:rsid w:val="0085600B"/>
    <w:rsid w:val="008F6260"/>
    <w:rsid w:val="008F72E0"/>
    <w:rsid w:val="009574EE"/>
    <w:rsid w:val="009A3F93"/>
    <w:rsid w:val="009E1DD9"/>
    <w:rsid w:val="00A92CC9"/>
    <w:rsid w:val="00A96BB2"/>
    <w:rsid w:val="00B56E3D"/>
    <w:rsid w:val="00B71166"/>
    <w:rsid w:val="00B77714"/>
    <w:rsid w:val="00BB446D"/>
    <w:rsid w:val="00C84199"/>
    <w:rsid w:val="00C9730D"/>
    <w:rsid w:val="00CB6628"/>
    <w:rsid w:val="00CD33C0"/>
    <w:rsid w:val="00CD6F92"/>
    <w:rsid w:val="00D31802"/>
    <w:rsid w:val="00D71795"/>
    <w:rsid w:val="00DA2A5A"/>
    <w:rsid w:val="00DE3DEA"/>
    <w:rsid w:val="00E165F5"/>
    <w:rsid w:val="00E2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1C8"/>
    <w:pPr>
      <w:ind w:left="720"/>
      <w:contextualSpacing/>
    </w:pPr>
  </w:style>
  <w:style w:type="paragraph" w:styleId="NormalnyWeb">
    <w:name w:val="Normal (Web)"/>
    <w:basedOn w:val="Normalny"/>
    <w:unhideWhenUsed/>
    <w:rsid w:val="009E1DD9"/>
    <w:pPr>
      <w:spacing w:after="75"/>
      <w:jc w:val="both"/>
    </w:pPr>
    <w:rPr>
      <w:rFonts w:ascii="Calibri" w:eastAsia="Times New Roman" w:hAnsi="Calibri" w:cs="Calibri"/>
      <w:sz w:val="17"/>
      <w:szCs w:val="17"/>
    </w:rPr>
  </w:style>
  <w:style w:type="character" w:styleId="Hipercze">
    <w:name w:val="Hyperlink"/>
    <w:basedOn w:val="Domylnaczcionkaakapitu"/>
    <w:uiPriority w:val="99"/>
    <w:semiHidden/>
    <w:unhideWhenUsed/>
    <w:rsid w:val="00CB66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1C8"/>
    <w:pPr>
      <w:ind w:left="720"/>
      <w:contextualSpacing/>
    </w:pPr>
  </w:style>
  <w:style w:type="paragraph" w:styleId="NormalnyWeb">
    <w:name w:val="Normal (Web)"/>
    <w:basedOn w:val="Normalny"/>
    <w:unhideWhenUsed/>
    <w:rsid w:val="009E1DD9"/>
    <w:pPr>
      <w:spacing w:after="75"/>
      <w:jc w:val="both"/>
    </w:pPr>
    <w:rPr>
      <w:rFonts w:ascii="Calibri" w:eastAsia="Times New Roman" w:hAnsi="Calibri" w:cs="Calibri"/>
      <w:sz w:val="17"/>
      <w:szCs w:val="17"/>
    </w:rPr>
  </w:style>
  <w:style w:type="character" w:styleId="Hipercze">
    <w:name w:val="Hyperlink"/>
    <w:basedOn w:val="Domylnaczcionkaakapitu"/>
    <w:uiPriority w:val="99"/>
    <w:semiHidden/>
    <w:unhideWhenUsed/>
    <w:rsid w:val="00CB66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246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55168">
              <w:marLeft w:val="0"/>
              <w:marRight w:val="-14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181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52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7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60063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565735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proinwestycj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aferreira</dc:creator>
  <cp:lastModifiedBy>aferreira</cp:lastModifiedBy>
  <cp:revision>3</cp:revision>
  <cp:lastPrinted>2016-03-17T09:28:00Z</cp:lastPrinted>
  <dcterms:created xsi:type="dcterms:W3CDTF">2016-04-06T13:35:00Z</dcterms:created>
  <dcterms:modified xsi:type="dcterms:W3CDTF">2016-04-18T15:47:00Z</dcterms:modified>
</cp:coreProperties>
</file>